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bookmarkStart w:id="0" w:name="_GoBack"/>
      <w:r>
        <w:rPr>
          <w:rFonts w:hint="eastAsia" w:asciiTheme="minorEastAsia" w:hAnsiTheme="minorEastAsia" w:eastAsiaTheme="minorEastAsia" w:cstheme="minorEastAsia"/>
          <w:b w:val="0"/>
          <w:bCs/>
          <w:sz w:val="24"/>
          <w:szCs w:val="24"/>
          <w:lang w:val="en-US" w:eastAsia="zh-CN"/>
        </w:rPr>
        <w:t>C31-VA直流伏安表产品主要技术指标</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br w:type="textWrapping"/>
      </w:r>
      <w:r>
        <w:rPr>
          <w:rFonts w:hint="eastAsia" w:asciiTheme="minorEastAsia" w:hAnsiTheme="minorEastAsia" w:eastAsiaTheme="minorEastAsia" w:cstheme="minorEastAsia"/>
          <w:b w:val="0"/>
          <w:bCs/>
          <w:sz w:val="24"/>
          <w:szCs w:val="24"/>
          <w:lang w:val="en-US" w:eastAsia="zh-CN"/>
        </w:rPr>
        <w:t>C31-VA直流伏安表是0.5级直流电表（以下简称仪表）是磁电系张线支承携带式指示电表，供在直流电路中测量电流和电压用。仪表按使用条件属于Ｐ组，适用于周围环境温度为23±10℃及相对湿度为25%-80%的条件下工作。</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keepNext w:val="0"/>
        <w:keepLines w:val="0"/>
        <w:widowControl/>
        <w:suppressLineNumbers w:val="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sz w:val="24"/>
          <w:szCs w:val="24"/>
          <w:lang w:val="en-US" w:eastAsia="zh-CN"/>
        </w:rPr>
        <w:t xml:space="preserve">C31-VA直流伏安表技术参数表: </w:t>
      </w:r>
      <w:r>
        <w:rPr>
          <w:rFonts w:hint="eastAsia" w:asciiTheme="minorEastAsia" w:hAnsiTheme="minorEastAsia" w:eastAsiaTheme="minorEastAsia" w:cstheme="minorEastAsia"/>
          <w:b w:val="0"/>
          <w:bCs/>
          <w:sz w:val="24"/>
          <w:szCs w:val="24"/>
          <w:lang w:val="en-US" w:eastAsia="zh-CN"/>
        </w:rPr>
        <w:br w:type="textWrapping"/>
      </w:r>
    </w:p>
    <w:tbl>
      <w:tblPr>
        <w:tblW w:w="8300" w:type="dxa"/>
        <w:tblInd w:w="0" w:type="dxa"/>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
      <w:tblGrid>
        <w:gridCol w:w="1920"/>
        <w:gridCol w:w="6380"/>
      </w:tblGrid>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型　号</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测量范围</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restart"/>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C31-μA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直流微安表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0-10μA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0-20μA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0-50μA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100/200/500/1000μA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150/300/750/1500μA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restart"/>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C31-mA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直流毫安表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1.5/3/7.5/15mA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5/10/20/50mA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100/200/500/1000mA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726" w:hRule="atLeast"/>
        </w:trPr>
        <w:tc>
          <w:tcPr>
            <w:tcW w:w="192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直流安培表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7.5/15/30/75/150/300/750mA</w:t>
            </w:r>
            <w:r>
              <w:rPr>
                <w:rFonts w:hint="eastAsia" w:asciiTheme="minorEastAsia" w:hAnsiTheme="minorEastAsia" w:eastAsiaTheme="minorEastAsia" w:cstheme="minorEastAsia"/>
                <w:i w:val="0"/>
                <w:caps w:val="0"/>
                <w:color w:val="666666"/>
                <w:spacing w:val="0"/>
                <w:sz w:val="24"/>
                <w:szCs w:val="24"/>
                <w:bdr w:val="none" w:color="auto" w:sz="0" w:space="0"/>
              </w:rPr>
              <w:br w:type="textWrapping"/>
            </w:r>
            <w:r>
              <w:rPr>
                <w:rFonts w:hint="eastAsia" w:asciiTheme="minorEastAsia" w:hAnsiTheme="minorEastAsia" w:eastAsiaTheme="minorEastAsia" w:cstheme="minorEastAsia"/>
                <w:i w:val="0"/>
                <w:caps w:val="0"/>
                <w:color w:val="666666"/>
                <w:spacing w:val="0"/>
                <w:sz w:val="24"/>
                <w:szCs w:val="24"/>
                <w:bdr w:val="none" w:color="auto" w:sz="0" w:space="0"/>
              </w:rPr>
              <w:t>1.5/3/7.5/15/30A</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restart"/>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C31-V</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直流伏特表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0.045/0.075/3/7.5/15/30/75/150/300/600V</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0-1.5/15/150/1500V</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0-2/5/10/20V</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0" w:type="dxa"/>
            <w:bottom w:w="0" w:type="dxa"/>
            <w:right w:w="0" w:type="dxa"/>
          </w:tblCellMar>
        </w:tblPrEx>
        <w:trPr>
          <w:trHeight w:val="371" w:hRule="atLeast"/>
        </w:trPr>
        <w:tc>
          <w:tcPr>
            <w:tcW w:w="192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Theme="minorEastAsia" w:hAnsiTheme="minorEastAsia" w:eastAsiaTheme="minorEastAsia" w:cstheme="minorEastAsia"/>
                <w:i w:val="0"/>
                <w:caps w:val="0"/>
                <w:color w:val="000000"/>
                <w:spacing w:val="0"/>
                <w:sz w:val="24"/>
                <w:szCs w:val="24"/>
              </w:rPr>
            </w:pP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50/100/200/500V</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0" w:type="dxa"/>
            <w:bottom w:w="0" w:type="dxa"/>
            <w:right w:w="0" w:type="dxa"/>
          </w:tblCellMar>
        </w:tblPrEx>
        <w:trPr>
          <w:trHeight w:val="726" w:hRule="atLeast"/>
        </w:trPr>
        <w:tc>
          <w:tcPr>
            <w:tcW w:w="192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C31-VA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w:t>
            </w:r>
            <w:r>
              <w:rPr>
                <w:rFonts w:hint="eastAsia" w:asciiTheme="minorEastAsia" w:hAnsiTheme="minorEastAsia" w:eastAsiaTheme="minorEastAsia" w:cstheme="minorEastAsia"/>
                <w:i w:val="0"/>
                <w:caps w:val="0"/>
                <w:color w:val="666666"/>
                <w:spacing w:val="0"/>
                <w:sz w:val="24"/>
                <w:szCs w:val="24"/>
                <w:bdr w:val="none" w:color="auto" w:sz="0" w:space="0"/>
                <w:lang w:val="en-US" w:eastAsia="zh-CN"/>
              </w:rPr>
              <w:t>伏安</w:t>
            </w:r>
            <w:r>
              <w:rPr>
                <w:rFonts w:hint="eastAsia" w:asciiTheme="minorEastAsia" w:hAnsiTheme="minorEastAsia" w:eastAsiaTheme="minorEastAsia" w:cstheme="minorEastAsia"/>
                <w:i w:val="0"/>
                <w:caps w:val="0"/>
                <w:color w:val="666666"/>
                <w:spacing w:val="0"/>
                <w:sz w:val="24"/>
                <w:szCs w:val="24"/>
                <w:bdr w:val="none" w:color="auto" w:sz="0" w:space="0"/>
              </w:rPr>
              <w:t>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0-1.5/3/7.5/15/30A</w:t>
            </w:r>
            <w:r>
              <w:rPr>
                <w:rFonts w:hint="eastAsia" w:asciiTheme="minorEastAsia" w:hAnsiTheme="minorEastAsia" w:eastAsiaTheme="minorEastAsia" w:cstheme="minorEastAsia"/>
                <w:i w:val="0"/>
                <w:caps w:val="0"/>
                <w:color w:val="666666"/>
                <w:spacing w:val="0"/>
                <w:sz w:val="24"/>
                <w:szCs w:val="24"/>
                <w:bdr w:val="none" w:color="auto" w:sz="0" w:space="0"/>
              </w:rPr>
              <w:br w:type="textWrapping"/>
            </w:r>
            <w:r>
              <w:rPr>
                <w:rFonts w:hint="eastAsia" w:asciiTheme="minorEastAsia" w:hAnsiTheme="minorEastAsia" w:eastAsiaTheme="minorEastAsia" w:cstheme="minorEastAsia"/>
                <w:i w:val="0"/>
                <w:caps w:val="0"/>
                <w:color w:val="666666"/>
                <w:spacing w:val="0"/>
                <w:sz w:val="24"/>
                <w:szCs w:val="24"/>
                <w:bdr w:val="none" w:color="auto" w:sz="0" w:space="0"/>
              </w:rPr>
              <w:t>3/15/30/75/150/300/600V</w:t>
            </w:r>
          </w:p>
        </w:tc>
      </w:tr>
      <w:tr>
        <w:tblPrEx>
          <w:tblBorders>
            <w:top w:val="outset" w:color="auto" w:sz="6"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0" w:type="dxa"/>
            <w:bottom w:w="0" w:type="dxa"/>
            <w:right w:w="0" w:type="dxa"/>
          </w:tblCellMar>
        </w:tblPrEx>
        <w:trPr>
          <w:trHeight w:val="741" w:hRule="atLeast"/>
        </w:trPr>
        <w:tc>
          <w:tcPr>
            <w:tcW w:w="192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C31-mV</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直流毫伏表</w:t>
            </w:r>
          </w:p>
        </w:tc>
        <w:tc>
          <w:tcPr>
            <w:tcW w:w="6380"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666666"/>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rPr>
              <w:t>0-10mV;0-75mV 0-45-75-150-300-750-1500-3000mV 0-100-200-500-1000mV 0-75mV/A（V）</w:t>
            </w:r>
          </w:p>
        </w:tc>
      </w:tr>
    </w:tbl>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产品名称: 直流伏安表</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相关说明: 测量范围:0-1-2-5-10-20A</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0-5-10-20-50-100-200-500V</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b w:val="0"/>
          <w:bCs/>
          <w:sz w:val="24"/>
          <w:szCs w:val="24"/>
          <w:lang w:val="en-US" w:eastAsia="zh-CN"/>
        </w:rPr>
        <w:t>外形尺寸:210×152×90mm</w:t>
      </w:r>
      <w:r>
        <w:rPr>
          <w:rFonts w:hint="eastAsia" w:asciiTheme="minorEastAsia" w:hAnsiTheme="minorEastAsia" w:eastAsiaTheme="minorEastAsia" w:cstheme="minorEastAsia"/>
          <w:b w:val="0"/>
          <w:bCs/>
          <w:sz w:val="24"/>
          <w:szCs w:val="24"/>
          <w:lang w:val="en-US" w:eastAsia="zh-CN"/>
        </w:rPr>
        <w:br w:type="textWrapping"/>
      </w:r>
      <w:r>
        <w:rPr>
          <w:rFonts w:hint="eastAsia" w:asciiTheme="minorEastAsia" w:hAnsiTheme="minorEastAsia" w:eastAsiaTheme="minorEastAsia" w:cstheme="minorEastAsia"/>
          <w:b w:val="0"/>
          <w:bCs/>
          <w:sz w:val="24"/>
          <w:szCs w:val="24"/>
          <w:lang w:val="en-US" w:eastAsia="zh-CN"/>
        </w:rPr>
        <w:br w:type="textWrapping"/>
      </w:r>
      <w:r>
        <w:rPr>
          <w:rFonts w:hint="eastAsia" w:asciiTheme="minorEastAsia" w:hAnsiTheme="minorEastAsia" w:eastAsiaTheme="minorEastAsia" w:cstheme="minorEastAsia"/>
          <w:i w:val="0"/>
          <w:caps w:val="0"/>
          <w:color w:val="000000"/>
          <w:spacing w:val="0"/>
          <w:sz w:val="24"/>
          <w:szCs w:val="24"/>
          <w:bdr w:val="none" w:color="auto" w:sz="0" w:space="0"/>
          <w:shd w:val="clear" w:fill="FFFFFF"/>
        </w:rPr>
        <w:t>C41-μA,C41-mA,C41-A,C41-mV,C41-V,C41-mA,A,C41-mV,V,C41-mA,mV,C41-AV</w:t>
      </w:r>
    </w:p>
    <w:tbl>
      <w:tblPr>
        <w:tblpPr w:vertAnchor="text" w:tblpXSpec="left"/>
        <w:tblW w:w="8475" w:type="dxa"/>
        <w:tblInd w:w="0" w:type="dxa"/>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
      <w:tblGrid>
        <w:gridCol w:w="645"/>
        <w:gridCol w:w="1096"/>
        <w:gridCol w:w="4216"/>
        <w:gridCol w:w="1576"/>
        <w:gridCol w:w="942"/>
      </w:tblGrid>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产品名称</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型号</w:t>
            </w:r>
          </w:p>
        </w:tc>
        <w:tc>
          <w:tcPr>
            <w:tcW w:w="6734" w:type="dxa"/>
            <w:gridSpan w:val="3"/>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磁电系直流电表规格及主要技术参数</w:t>
            </w: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测量范围</w:t>
            </w:r>
          </w:p>
        </w:tc>
        <w:tc>
          <w:tcPr>
            <w:tcW w:w="157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外形尺寸(mm)</w:t>
            </w:r>
          </w:p>
        </w:tc>
        <w:tc>
          <w:tcPr>
            <w:tcW w:w="942"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使用特点</w:t>
            </w: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直流微安表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C41-μA</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0-50μA</w:t>
            </w:r>
          </w:p>
        </w:tc>
        <w:tc>
          <w:tcPr>
            <w:tcW w:w="157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320×235×120</w:t>
            </w:r>
          </w:p>
        </w:tc>
        <w:tc>
          <w:tcPr>
            <w:tcW w:w="942"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采用张丝支承,多次反射光点指示结构,因此仪表具有*的灵敏度,消耗功率很小,特别适合弱电流测量及晶体管静态参数测试用以及用作真空炉或氢气炉中测量热电偶的输出毫伏.</w:t>
            </w: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0-75μA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0-100-200-500-1000μA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直流毫安表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C41-mA</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0-3-7.5-15-30mA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0-5-10-20-50mA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0-100-200-500-1000mA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0-1.5-3-7.5-15-30-75-150-300-750-</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1500mA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直流安培表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C41-A</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0-2-5-10-20A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直流毫伏表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C41-mV</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0-10mV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0-20mV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0-45 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0-75mV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0-100-200-500-1000-2000mV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直流伏特表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C41-V</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0-1.5-3-7.5-15-30=-75-150-300-750V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0-2-5-10-20-50V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0-50-100-200-500V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直流毫安安培表0.2级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C41-mA,A</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0-1.5-3-7.5-15-30-75-150-300-750mA-</w:t>
            </w:r>
          </w:p>
        </w:tc>
        <w:tc>
          <w:tcPr>
            <w:tcW w:w="157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320×235×120</w:t>
            </w:r>
          </w:p>
        </w:tc>
        <w:tc>
          <w:tcPr>
            <w:tcW w:w="942"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采用张丝支承,仪表偏转时不存在摩擦，因而提高了仪表的灵敏度,保证了仪表读数的准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确性,zui多量限的仪表为28个量限,liang限转换采用了转换开关使用方便仪表适合生产线上作标准表或计量室使用,供直流电路测量用.</w:t>
            </w: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1.5-3-7.5-15A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直流毫伏伏特表0.2级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C41-mV,V</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0-45-75-150-300-750mV-1.5-3-7.5-15-</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30-75-150-300-750V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直流毫安毫伏表0.2级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C41-mA,mV</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0-1.5-3-7.5-15-30-75-150-300-750-</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1500mA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45-75-150-300-750-1500-3000mV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直流伏安表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C41-AV/1</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0-1.5-3-7.5-15-30-75-150-300-750mA-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1.5-3-7.5-15-30A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45-75-150-300-750mV-1.5-3-7.5-15-</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30-75-150-300-750V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直流伏安表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0.2级</w:t>
            </w:r>
          </w:p>
        </w:tc>
        <w:tc>
          <w:tcPr>
            <w:tcW w:w="1096" w:type="dxa"/>
            <w:vMerge w:val="restart"/>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C41-AV/2</w:t>
            </w: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0-1-2.5-5-10-25-50-100-250-</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500mA-1-5A</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0.25-0.5-1.2.5-5-10-25-</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tblLayout w:type="fixed"/>
          <w:tblCellMar>
            <w:top w:w="15" w:type="dxa"/>
            <w:left w:w="15" w:type="dxa"/>
            <w:bottom w:w="15" w:type="dxa"/>
            <w:right w:w="15" w:type="dxa"/>
          </w:tblCellMar>
        </w:tblPrEx>
        <w:tc>
          <w:tcPr>
            <w:tcW w:w="645"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109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4216" w:type="dxa"/>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bdr w:val="none" w:color="auto" w:sz="0" w:space="0"/>
              </w:rPr>
              <w:t>50-100-250-500-1000V</w:t>
            </w:r>
          </w:p>
        </w:tc>
        <w:tc>
          <w:tcPr>
            <w:tcW w:w="1576"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c>
          <w:tcPr>
            <w:tcW w:w="942" w:type="dxa"/>
            <w:vMerge w:val="continue"/>
            <w:tcBorders>
              <w:top w:val="single" w:color="E3E3E3" w:sz="6" w:space="0"/>
              <w:left w:val="single" w:color="E3E3E3" w:sz="6" w:space="0"/>
              <w:bottom w:val="single" w:color="E3E3E3" w:sz="6" w:space="0"/>
              <w:right w:val="single" w:color="E3E3E3" w:sz="6" w:space="0"/>
            </w:tcBorders>
            <w:shd w:val="clear"/>
            <w:tcMar>
              <w:top w:w="0" w:type="dxa"/>
              <w:left w:w="0" w:type="dxa"/>
              <w:bottom w:w="0" w:type="dxa"/>
              <w:right w:w="0" w:type="dxa"/>
            </w:tcMar>
            <w:vAlign w:val="center"/>
          </w:tcPr>
          <w:p>
            <w:pPr>
              <w:rPr>
                <w:rFonts w:hint="eastAsia" w:asciiTheme="minorEastAsia" w:hAnsiTheme="minorEastAsia" w:eastAsiaTheme="minorEastAsia" w:cstheme="minorEastAsia"/>
                <w:sz w:val="24"/>
                <w:szCs w:val="24"/>
              </w:rPr>
            </w:pP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000000"/>
          <w:spacing w:val="0"/>
          <w:sz w:val="24"/>
          <w:szCs w:val="24"/>
          <w:bdr w:val="none" w:color="auto" w:sz="0" w:space="0"/>
          <w:shd w:val="clear" w:fill="FFFFFF"/>
        </w:rPr>
        <w:t>伏安表是电工学中用于测量两电压间、两电流间和电压电流间的相位的仪器。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000000"/>
          <w:spacing w:val="0"/>
          <w:sz w:val="24"/>
          <w:szCs w:val="24"/>
          <w:bdr w:val="none" w:color="auto" w:sz="0" w:space="0"/>
          <w:shd w:val="clear" w:fill="FFFFFF"/>
        </w:rPr>
        <w:t>使用仪器时请您注意：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t>l 本仪器属带电工作设备，为了您的安全，请遵守国家安全生产的相关规定，严格按电力安全工作进规程操作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t>l 请勿将仪器置于过热的环境，以避免损坏仪器或引起燃烧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t>l 请勿将其它物品放置在仪器表面上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i w:val="0"/>
          <w:caps w:val="0"/>
          <w:color w:val="666666"/>
          <w:spacing w:val="0"/>
          <w:sz w:val="24"/>
          <w:szCs w:val="24"/>
        </w:rPr>
      </w:pP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t>l 请勿撞击、跌落仪器，以避免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t>l 请勿用潮湿的手操作仪器或将其浸入水中</w:t>
      </w: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666666"/>
          <w:spacing w:val="0"/>
          <w:sz w:val="24"/>
          <w:szCs w:val="24"/>
          <w:bdr w:val="none" w:color="auto" w:sz="0" w:space="0"/>
          <w:shd w:val="clear" w:fill="FFFFFF"/>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"http://www.zhengyuandianqi.com/product/9003.html"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200A|100A|回路电阻测试仪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"http://www.zhengyuandianqi.com/product/read/641.html"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回路电阻检测仪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"http://www.zhengyuandianqi.com/product/9005.html"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超高压耐压检测仪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"http://www.zhengyuandianqi.com/product/9006.html"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互感器检测仪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"http://www.zhengyuandianqi.com/product/9019.html"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双钳相位伏安表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bookmarkEnd w:id="0"/>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方正粗圆简体">
    <w:altName w:val="宋体"/>
    <w:panose1 w:val="02010601030101010101"/>
    <w:charset w:val="86"/>
    <w:family w:val="auto"/>
    <w:pitch w:val="default"/>
    <w:sig w:usb0="00000000" w:usb1="00000000" w:usb2="00000010" w:usb3="00000000" w:csb0="00040000"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方正舒体简体">
    <w:altName w:val="宋体"/>
    <w:panose1 w:val="02010601030101010101"/>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Webdings">
    <w:panose1 w:val="05030102010509060703"/>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 w:name="Comic Sans MS">
    <w:panose1 w:val="030F0702030302020204"/>
    <w:charset w:val="00"/>
    <w:family w:val="auto"/>
    <w:pitch w:val="default"/>
    <w:sig w:usb0="00000687" w:usb1="00000013"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43669"/>
    <w:rsid w:val="005051BA"/>
    <w:rsid w:val="00610F1B"/>
    <w:rsid w:val="0073006B"/>
    <w:rsid w:val="007D1119"/>
    <w:rsid w:val="008B74B1"/>
    <w:rsid w:val="00907641"/>
    <w:rsid w:val="0091240E"/>
    <w:rsid w:val="00913FF2"/>
    <w:rsid w:val="00B91154"/>
    <w:rsid w:val="00E51195"/>
    <w:rsid w:val="01BA5616"/>
    <w:rsid w:val="01C81F91"/>
    <w:rsid w:val="01C95F5A"/>
    <w:rsid w:val="01F706C2"/>
    <w:rsid w:val="029F506E"/>
    <w:rsid w:val="02A843DA"/>
    <w:rsid w:val="03F820CB"/>
    <w:rsid w:val="04066AB5"/>
    <w:rsid w:val="04074850"/>
    <w:rsid w:val="04266AA0"/>
    <w:rsid w:val="042772DF"/>
    <w:rsid w:val="04540453"/>
    <w:rsid w:val="048F69BE"/>
    <w:rsid w:val="04F76353"/>
    <w:rsid w:val="052C4313"/>
    <w:rsid w:val="053B1331"/>
    <w:rsid w:val="05757C00"/>
    <w:rsid w:val="057B2628"/>
    <w:rsid w:val="05A73647"/>
    <w:rsid w:val="060B6AFE"/>
    <w:rsid w:val="0625296B"/>
    <w:rsid w:val="067A6CE2"/>
    <w:rsid w:val="068A457B"/>
    <w:rsid w:val="068F36DD"/>
    <w:rsid w:val="06D467C9"/>
    <w:rsid w:val="06FB4851"/>
    <w:rsid w:val="071E6299"/>
    <w:rsid w:val="07300931"/>
    <w:rsid w:val="0774125E"/>
    <w:rsid w:val="07893202"/>
    <w:rsid w:val="07F34721"/>
    <w:rsid w:val="080D3DD3"/>
    <w:rsid w:val="08560722"/>
    <w:rsid w:val="088558A8"/>
    <w:rsid w:val="08A20FBC"/>
    <w:rsid w:val="08B05EAE"/>
    <w:rsid w:val="08DA6B04"/>
    <w:rsid w:val="09066D52"/>
    <w:rsid w:val="09B90620"/>
    <w:rsid w:val="0A30063E"/>
    <w:rsid w:val="0A9C6923"/>
    <w:rsid w:val="0C68735D"/>
    <w:rsid w:val="0CBA4A76"/>
    <w:rsid w:val="0CC00360"/>
    <w:rsid w:val="0CE9737D"/>
    <w:rsid w:val="0CFD279F"/>
    <w:rsid w:val="0D1B259C"/>
    <w:rsid w:val="0D62369F"/>
    <w:rsid w:val="0DC42ECA"/>
    <w:rsid w:val="0DC73B5B"/>
    <w:rsid w:val="0E323FB7"/>
    <w:rsid w:val="0E8E2768"/>
    <w:rsid w:val="0FBE1D23"/>
    <w:rsid w:val="0FDF36EB"/>
    <w:rsid w:val="108647AF"/>
    <w:rsid w:val="10A547B5"/>
    <w:rsid w:val="10CC7646"/>
    <w:rsid w:val="10E62351"/>
    <w:rsid w:val="10F46AF2"/>
    <w:rsid w:val="118D27EF"/>
    <w:rsid w:val="12114C3B"/>
    <w:rsid w:val="12837EFC"/>
    <w:rsid w:val="1294635F"/>
    <w:rsid w:val="12AD321C"/>
    <w:rsid w:val="13223E83"/>
    <w:rsid w:val="13514BA1"/>
    <w:rsid w:val="142105CC"/>
    <w:rsid w:val="145172EE"/>
    <w:rsid w:val="14A4660A"/>
    <w:rsid w:val="14CB7F79"/>
    <w:rsid w:val="14CE2606"/>
    <w:rsid w:val="15317115"/>
    <w:rsid w:val="15831BED"/>
    <w:rsid w:val="158E52C7"/>
    <w:rsid w:val="15C40C24"/>
    <w:rsid w:val="16127CC4"/>
    <w:rsid w:val="16156538"/>
    <w:rsid w:val="16E01F99"/>
    <w:rsid w:val="178A4A0D"/>
    <w:rsid w:val="17CC2777"/>
    <w:rsid w:val="17DF3912"/>
    <w:rsid w:val="181D034F"/>
    <w:rsid w:val="181D5276"/>
    <w:rsid w:val="185E23A4"/>
    <w:rsid w:val="18D41E29"/>
    <w:rsid w:val="1911584E"/>
    <w:rsid w:val="192070E8"/>
    <w:rsid w:val="193E4D4D"/>
    <w:rsid w:val="19405639"/>
    <w:rsid w:val="199D675E"/>
    <w:rsid w:val="19A77E0E"/>
    <w:rsid w:val="1A300C5D"/>
    <w:rsid w:val="1A4C23B2"/>
    <w:rsid w:val="1AAA3A0C"/>
    <w:rsid w:val="1AAE5336"/>
    <w:rsid w:val="1AB219E5"/>
    <w:rsid w:val="1ABD6D50"/>
    <w:rsid w:val="1AE11DC9"/>
    <w:rsid w:val="1AE82133"/>
    <w:rsid w:val="1B89719E"/>
    <w:rsid w:val="1BB76E1F"/>
    <w:rsid w:val="1D2E5E27"/>
    <w:rsid w:val="1D611E5B"/>
    <w:rsid w:val="1D6C46E9"/>
    <w:rsid w:val="1DBD37AF"/>
    <w:rsid w:val="1DEE4860"/>
    <w:rsid w:val="1E1419E5"/>
    <w:rsid w:val="1E2039A7"/>
    <w:rsid w:val="1EA11047"/>
    <w:rsid w:val="1F12671A"/>
    <w:rsid w:val="1F292924"/>
    <w:rsid w:val="1F2A06B2"/>
    <w:rsid w:val="1FAF6625"/>
    <w:rsid w:val="1FE0115F"/>
    <w:rsid w:val="1FF75545"/>
    <w:rsid w:val="204C01AC"/>
    <w:rsid w:val="20D5676E"/>
    <w:rsid w:val="214F682D"/>
    <w:rsid w:val="21522A84"/>
    <w:rsid w:val="21A9602A"/>
    <w:rsid w:val="225313E6"/>
    <w:rsid w:val="22A81851"/>
    <w:rsid w:val="22D30DCC"/>
    <w:rsid w:val="22D64234"/>
    <w:rsid w:val="22F527BC"/>
    <w:rsid w:val="23116DE8"/>
    <w:rsid w:val="23350693"/>
    <w:rsid w:val="23BB3BB4"/>
    <w:rsid w:val="23C43152"/>
    <w:rsid w:val="23EB55C2"/>
    <w:rsid w:val="2420374F"/>
    <w:rsid w:val="24595B97"/>
    <w:rsid w:val="24743669"/>
    <w:rsid w:val="24A776B3"/>
    <w:rsid w:val="24D9380F"/>
    <w:rsid w:val="25197D8B"/>
    <w:rsid w:val="252A7546"/>
    <w:rsid w:val="252D58EA"/>
    <w:rsid w:val="25310831"/>
    <w:rsid w:val="25785209"/>
    <w:rsid w:val="259816C1"/>
    <w:rsid w:val="25C21E68"/>
    <w:rsid w:val="25FC6A08"/>
    <w:rsid w:val="266A3976"/>
    <w:rsid w:val="2680412B"/>
    <w:rsid w:val="26AB5FF5"/>
    <w:rsid w:val="26EA1D33"/>
    <w:rsid w:val="27011265"/>
    <w:rsid w:val="27A42DEB"/>
    <w:rsid w:val="27A551E4"/>
    <w:rsid w:val="27B55EB3"/>
    <w:rsid w:val="27CC70FD"/>
    <w:rsid w:val="2815188F"/>
    <w:rsid w:val="283B7822"/>
    <w:rsid w:val="28652421"/>
    <w:rsid w:val="28670957"/>
    <w:rsid w:val="287F2237"/>
    <w:rsid w:val="290F7BED"/>
    <w:rsid w:val="29546294"/>
    <w:rsid w:val="29D15085"/>
    <w:rsid w:val="2A705329"/>
    <w:rsid w:val="2A8075A1"/>
    <w:rsid w:val="2AAA3534"/>
    <w:rsid w:val="2B045ADC"/>
    <w:rsid w:val="2B2A0CA8"/>
    <w:rsid w:val="2B3747FF"/>
    <w:rsid w:val="2BF37F0F"/>
    <w:rsid w:val="2C0C0B5D"/>
    <w:rsid w:val="2C175AED"/>
    <w:rsid w:val="2C396FCE"/>
    <w:rsid w:val="2C8006E5"/>
    <w:rsid w:val="2C8F0A60"/>
    <w:rsid w:val="2CA62C5A"/>
    <w:rsid w:val="2CB86968"/>
    <w:rsid w:val="2CC96F37"/>
    <w:rsid w:val="2D2A3FBD"/>
    <w:rsid w:val="2D2E2D97"/>
    <w:rsid w:val="2DAA7812"/>
    <w:rsid w:val="2E315675"/>
    <w:rsid w:val="2E4126A3"/>
    <w:rsid w:val="2E50683A"/>
    <w:rsid w:val="2E6D7B95"/>
    <w:rsid w:val="2E860C46"/>
    <w:rsid w:val="2E9C416C"/>
    <w:rsid w:val="2F0F7547"/>
    <w:rsid w:val="2F377552"/>
    <w:rsid w:val="2F845BEB"/>
    <w:rsid w:val="2FB97882"/>
    <w:rsid w:val="300A3B91"/>
    <w:rsid w:val="301676E5"/>
    <w:rsid w:val="30190BDD"/>
    <w:rsid w:val="305539C2"/>
    <w:rsid w:val="30C87263"/>
    <w:rsid w:val="31571113"/>
    <w:rsid w:val="316D05B7"/>
    <w:rsid w:val="31C943B1"/>
    <w:rsid w:val="325E430B"/>
    <w:rsid w:val="32AA029D"/>
    <w:rsid w:val="32D63054"/>
    <w:rsid w:val="333515DD"/>
    <w:rsid w:val="333A34FA"/>
    <w:rsid w:val="33B44679"/>
    <w:rsid w:val="33BE6DB1"/>
    <w:rsid w:val="33DB0CA4"/>
    <w:rsid w:val="343D149E"/>
    <w:rsid w:val="348D1E95"/>
    <w:rsid w:val="348E214F"/>
    <w:rsid w:val="349F1116"/>
    <w:rsid w:val="34BF5308"/>
    <w:rsid w:val="35854064"/>
    <w:rsid w:val="36093B0C"/>
    <w:rsid w:val="36565ED5"/>
    <w:rsid w:val="37272078"/>
    <w:rsid w:val="37A060AA"/>
    <w:rsid w:val="37A80AA8"/>
    <w:rsid w:val="38085BD4"/>
    <w:rsid w:val="38097948"/>
    <w:rsid w:val="38290633"/>
    <w:rsid w:val="383E6DF9"/>
    <w:rsid w:val="38C2161D"/>
    <w:rsid w:val="38F92C27"/>
    <w:rsid w:val="392118D2"/>
    <w:rsid w:val="39372899"/>
    <w:rsid w:val="396F57C1"/>
    <w:rsid w:val="39CC0FD7"/>
    <w:rsid w:val="39D15FA3"/>
    <w:rsid w:val="39EF55A8"/>
    <w:rsid w:val="39F8095D"/>
    <w:rsid w:val="3A7B1455"/>
    <w:rsid w:val="3AC81B28"/>
    <w:rsid w:val="3B5D2555"/>
    <w:rsid w:val="3BC51D63"/>
    <w:rsid w:val="3C58563B"/>
    <w:rsid w:val="3C895B00"/>
    <w:rsid w:val="3CCF24BF"/>
    <w:rsid w:val="3D3425AA"/>
    <w:rsid w:val="3D664104"/>
    <w:rsid w:val="3D791AE1"/>
    <w:rsid w:val="3D8C270D"/>
    <w:rsid w:val="3D966210"/>
    <w:rsid w:val="3D985633"/>
    <w:rsid w:val="3DB82A61"/>
    <w:rsid w:val="3E1B4F19"/>
    <w:rsid w:val="3E212BDA"/>
    <w:rsid w:val="3E345C0D"/>
    <w:rsid w:val="3E511087"/>
    <w:rsid w:val="3E527C5A"/>
    <w:rsid w:val="3E664B1A"/>
    <w:rsid w:val="3ECD7297"/>
    <w:rsid w:val="3F491770"/>
    <w:rsid w:val="401D5CEA"/>
    <w:rsid w:val="41046984"/>
    <w:rsid w:val="4191658B"/>
    <w:rsid w:val="41C052EF"/>
    <w:rsid w:val="42293350"/>
    <w:rsid w:val="422E6DFA"/>
    <w:rsid w:val="42551FF0"/>
    <w:rsid w:val="429109DD"/>
    <w:rsid w:val="42B56AA3"/>
    <w:rsid w:val="42BD75C1"/>
    <w:rsid w:val="42D013A3"/>
    <w:rsid w:val="4365296F"/>
    <w:rsid w:val="4475642B"/>
    <w:rsid w:val="44E304E6"/>
    <w:rsid w:val="44E36172"/>
    <w:rsid w:val="45EC3151"/>
    <w:rsid w:val="46051560"/>
    <w:rsid w:val="46282120"/>
    <w:rsid w:val="46533E2C"/>
    <w:rsid w:val="465C19B6"/>
    <w:rsid w:val="465C200B"/>
    <w:rsid w:val="465D02D9"/>
    <w:rsid w:val="465D727D"/>
    <w:rsid w:val="46CD0A00"/>
    <w:rsid w:val="477D1568"/>
    <w:rsid w:val="477E4A50"/>
    <w:rsid w:val="47DD1DAE"/>
    <w:rsid w:val="484C72EC"/>
    <w:rsid w:val="49194D5B"/>
    <w:rsid w:val="49772F66"/>
    <w:rsid w:val="4A061649"/>
    <w:rsid w:val="4A1A7CA4"/>
    <w:rsid w:val="4A272926"/>
    <w:rsid w:val="4A307BD2"/>
    <w:rsid w:val="4B1A6489"/>
    <w:rsid w:val="4B6F1F13"/>
    <w:rsid w:val="4BDA2268"/>
    <w:rsid w:val="4BDF7AC6"/>
    <w:rsid w:val="4C9B4138"/>
    <w:rsid w:val="4CB007E4"/>
    <w:rsid w:val="4CC23481"/>
    <w:rsid w:val="4D205C40"/>
    <w:rsid w:val="4D870A30"/>
    <w:rsid w:val="4DDE784F"/>
    <w:rsid w:val="4DE50CD3"/>
    <w:rsid w:val="4E524793"/>
    <w:rsid w:val="4E7A7D1D"/>
    <w:rsid w:val="4F257404"/>
    <w:rsid w:val="4F8548E7"/>
    <w:rsid w:val="4F887DD8"/>
    <w:rsid w:val="4FA30951"/>
    <w:rsid w:val="4FAF3F4F"/>
    <w:rsid w:val="4FB13669"/>
    <w:rsid w:val="506B7F7A"/>
    <w:rsid w:val="50844AB0"/>
    <w:rsid w:val="516B5C7F"/>
    <w:rsid w:val="52104077"/>
    <w:rsid w:val="5272385D"/>
    <w:rsid w:val="536D21BC"/>
    <w:rsid w:val="53E55262"/>
    <w:rsid w:val="551717BA"/>
    <w:rsid w:val="5654584C"/>
    <w:rsid w:val="5675693C"/>
    <w:rsid w:val="569932ED"/>
    <w:rsid w:val="56BC3B1A"/>
    <w:rsid w:val="574A1F89"/>
    <w:rsid w:val="57F64F26"/>
    <w:rsid w:val="589132B2"/>
    <w:rsid w:val="589D381D"/>
    <w:rsid w:val="593E370A"/>
    <w:rsid w:val="594370A5"/>
    <w:rsid w:val="5946456A"/>
    <w:rsid w:val="59982D99"/>
    <w:rsid w:val="59D74439"/>
    <w:rsid w:val="5A5527A3"/>
    <w:rsid w:val="5A903295"/>
    <w:rsid w:val="5AC57622"/>
    <w:rsid w:val="5AE75330"/>
    <w:rsid w:val="5B0B4BED"/>
    <w:rsid w:val="5B5E3AF2"/>
    <w:rsid w:val="5B7A6BE0"/>
    <w:rsid w:val="5BE734D9"/>
    <w:rsid w:val="5C8620D6"/>
    <w:rsid w:val="5CBA01EA"/>
    <w:rsid w:val="5CDA1E9B"/>
    <w:rsid w:val="5CDE44BC"/>
    <w:rsid w:val="5CFE3CA2"/>
    <w:rsid w:val="5D4C41B5"/>
    <w:rsid w:val="5DBF137F"/>
    <w:rsid w:val="5DE829DD"/>
    <w:rsid w:val="5E484AF1"/>
    <w:rsid w:val="5ECF0A40"/>
    <w:rsid w:val="5EEC7D82"/>
    <w:rsid w:val="5F167934"/>
    <w:rsid w:val="5F7B2C30"/>
    <w:rsid w:val="5FAE2726"/>
    <w:rsid w:val="60602817"/>
    <w:rsid w:val="60CE3070"/>
    <w:rsid w:val="60D24109"/>
    <w:rsid w:val="60DD5327"/>
    <w:rsid w:val="60EA5395"/>
    <w:rsid w:val="61294C40"/>
    <w:rsid w:val="618A5BFA"/>
    <w:rsid w:val="618F36E4"/>
    <w:rsid w:val="61E414A9"/>
    <w:rsid w:val="61F06A2C"/>
    <w:rsid w:val="61FB6013"/>
    <w:rsid w:val="62680586"/>
    <w:rsid w:val="628E228E"/>
    <w:rsid w:val="62AF3803"/>
    <w:rsid w:val="62D67A6A"/>
    <w:rsid w:val="63244161"/>
    <w:rsid w:val="63C36E80"/>
    <w:rsid w:val="64133EA6"/>
    <w:rsid w:val="64161D07"/>
    <w:rsid w:val="64177CC5"/>
    <w:rsid w:val="645147F2"/>
    <w:rsid w:val="646166DD"/>
    <w:rsid w:val="64F57D0F"/>
    <w:rsid w:val="65043E0A"/>
    <w:rsid w:val="65354EE7"/>
    <w:rsid w:val="65A65086"/>
    <w:rsid w:val="65C33F5B"/>
    <w:rsid w:val="65E831AD"/>
    <w:rsid w:val="661D09F7"/>
    <w:rsid w:val="66D16C47"/>
    <w:rsid w:val="66E04B1C"/>
    <w:rsid w:val="66F10893"/>
    <w:rsid w:val="66FB2E5F"/>
    <w:rsid w:val="670B04ED"/>
    <w:rsid w:val="6823248E"/>
    <w:rsid w:val="68255151"/>
    <w:rsid w:val="68A66F9B"/>
    <w:rsid w:val="69D11481"/>
    <w:rsid w:val="69FE5372"/>
    <w:rsid w:val="6A073213"/>
    <w:rsid w:val="6ACC0989"/>
    <w:rsid w:val="6B2266DA"/>
    <w:rsid w:val="6B3545EE"/>
    <w:rsid w:val="6B50188D"/>
    <w:rsid w:val="6B593160"/>
    <w:rsid w:val="6B5D6075"/>
    <w:rsid w:val="6B7679E7"/>
    <w:rsid w:val="6BDD78C4"/>
    <w:rsid w:val="6BE9361F"/>
    <w:rsid w:val="6BF33330"/>
    <w:rsid w:val="6BF91EF3"/>
    <w:rsid w:val="6C551862"/>
    <w:rsid w:val="6C79470C"/>
    <w:rsid w:val="6C8542DF"/>
    <w:rsid w:val="6D8F68F1"/>
    <w:rsid w:val="6E203995"/>
    <w:rsid w:val="6E9A4666"/>
    <w:rsid w:val="6F5107C2"/>
    <w:rsid w:val="6F624942"/>
    <w:rsid w:val="6F6453F2"/>
    <w:rsid w:val="6F6807FB"/>
    <w:rsid w:val="6F6C68C8"/>
    <w:rsid w:val="6F6E166E"/>
    <w:rsid w:val="6F8147E1"/>
    <w:rsid w:val="70026F93"/>
    <w:rsid w:val="70194EB1"/>
    <w:rsid w:val="703A057E"/>
    <w:rsid w:val="70B465C6"/>
    <w:rsid w:val="71443F89"/>
    <w:rsid w:val="716C4CEA"/>
    <w:rsid w:val="71AF6CE9"/>
    <w:rsid w:val="71BB5570"/>
    <w:rsid w:val="72471E7E"/>
    <w:rsid w:val="727755F0"/>
    <w:rsid w:val="72A46369"/>
    <w:rsid w:val="7309057B"/>
    <w:rsid w:val="73675F96"/>
    <w:rsid w:val="737A1A8D"/>
    <w:rsid w:val="73A155CA"/>
    <w:rsid w:val="73EB43A1"/>
    <w:rsid w:val="74271D5F"/>
    <w:rsid w:val="746B09B6"/>
    <w:rsid w:val="74852724"/>
    <w:rsid w:val="74A02B16"/>
    <w:rsid w:val="74BF0ADF"/>
    <w:rsid w:val="74CF7002"/>
    <w:rsid w:val="74D36987"/>
    <w:rsid w:val="74E029D7"/>
    <w:rsid w:val="754B5AB4"/>
    <w:rsid w:val="75B149F5"/>
    <w:rsid w:val="75F57514"/>
    <w:rsid w:val="76091855"/>
    <w:rsid w:val="764069A2"/>
    <w:rsid w:val="767A079C"/>
    <w:rsid w:val="76AE054C"/>
    <w:rsid w:val="76B81560"/>
    <w:rsid w:val="76E94E97"/>
    <w:rsid w:val="76FC0910"/>
    <w:rsid w:val="773C5235"/>
    <w:rsid w:val="7750032C"/>
    <w:rsid w:val="77895447"/>
    <w:rsid w:val="77E5250E"/>
    <w:rsid w:val="78646EED"/>
    <w:rsid w:val="78681C17"/>
    <w:rsid w:val="78B02612"/>
    <w:rsid w:val="78B75727"/>
    <w:rsid w:val="78D37805"/>
    <w:rsid w:val="79057E42"/>
    <w:rsid w:val="793964F5"/>
    <w:rsid w:val="79694941"/>
    <w:rsid w:val="796D082F"/>
    <w:rsid w:val="797D11F4"/>
    <w:rsid w:val="7A233061"/>
    <w:rsid w:val="7A2F1F39"/>
    <w:rsid w:val="7A500F28"/>
    <w:rsid w:val="7AF87FC8"/>
    <w:rsid w:val="7B22732A"/>
    <w:rsid w:val="7B3944AD"/>
    <w:rsid w:val="7C8B2A52"/>
    <w:rsid w:val="7D0F6E63"/>
    <w:rsid w:val="7D8D2205"/>
    <w:rsid w:val="7E0E3421"/>
    <w:rsid w:val="7E5106E5"/>
    <w:rsid w:val="7E733B1F"/>
    <w:rsid w:val="7FBC3CE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qFormat/>
    <w:uiPriority w:val="0"/>
  </w:style>
  <w:style w:type="character" w:styleId="9">
    <w:name w:val="FollowedHyperlink"/>
    <w:basedOn w:val="6"/>
    <w:qFormat/>
    <w:uiPriority w:val="0"/>
    <w:rPr>
      <w:color w:val="0066CC"/>
      <w:u w:val="none"/>
    </w:rPr>
  </w:style>
  <w:style w:type="character" w:styleId="10">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1685</Words>
  <Characters>1837</Characters>
  <Lines>0</Lines>
  <Paragraphs>0</Paragraphs>
  <ScaleCrop>false</ScaleCrop>
  <LinksUpToDate>false</LinksUpToDate>
  <CharactersWithSpaces>1898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2025-04-24T08:19:00Z</dcterms:created>
  <dc:creator>DELL</dc:creator>
  <cp:lastModifiedBy>DELL</cp:lastModifiedBy>
  <dcterms:modified xsi:type="dcterms:W3CDTF">2026-09-29T07:35:57Z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