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真空度测试仪的测试原理?</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真空度测试仪采用磁控放电法进行测量。将真空开关灭弧室的两触头拉开一定的距离，施加电场脉冲高压，将灭弧室置于螺线管圈内或将新型电磁线圈置于灭弧室外侧，向线圈通以大电流，从而在灭弧室内产生与高压同步的脉冲磁场。这样，在脉冲强磁场和强电场的作用下，灭弧室中的带电离子作螺旋运动，并与残余气体分子发生碰撞电离，所产生的离子电流与残余气体密度即真空度近似成比例关系。对于不同的真空管型号（管型），由于其结构不同，在同等触头开距、同等真空度、同等电场与磁场的条件下，离子电流的大小也不相同。通过实验可以标定出各种管型的真空度与离子电流间的对应关系曲线。当测知离子电流后</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，就可以通过查询该管型的离子电流一真空度曲线获得该管型的真空度。</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在常规磁控放电测试灭弧室的真空度时，为了提高其测试灵敏度，需从断路器上卸下灭弧室，并置于螺线管线管内。这样一来，灭弧室在重新装回断路器时需要调整机械参数，工作量很大并需专业人员。而使用新型磁控线圈可以从侧面包围灭弧室，这样就不必拆卸灭弧室。而采用单片微机进行同步控制与数据采集处理，提高了灭弧室真空度的现场测试灵敏度。</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真空度测试仪将灭弧室的两触头拉开一定的开距，施加脉冲高压，将电磁线圈环绕于灭弧室的外侧，向线圈通以大电流，从而在灭弧室内产生与高压同步的脉冲磁场，这样在脉冲磁场的作用下，灭弧室中的电子做螺旋运动，并与残余气体分子发生碰撞电离，所产生的离子电流与残余气体密度即真空度近似成比例关系。对于不同的真空管，在同等真空度条件下，离子电流的大小也不相同，当测知离子电流后，通过离子电流一真空度曲线，由计算机自</w:t>
      </w:r>
      <w:bookmarkStart w:id="0" w:name="_GoBack"/>
      <w:bookmarkEnd w:id="0"/>
      <w:r>
        <w:rPr>
          <w:rFonts w:hint="eastAsia" w:asciiTheme="minorEastAsia" w:hAnsiTheme="minorEastAsia" w:eastAsiaTheme="minorEastAsia" w:cstheme="minorEastAsia"/>
          <w:b w:val="0"/>
          <w:i w:val="0"/>
          <w:caps w:val="0"/>
          <w:color w:val="000000"/>
          <w:spacing w:val="0"/>
          <w:sz w:val="24"/>
          <w:szCs w:val="24"/>
          <w:shd w:val="clear" w:fill="FFFFFF"/>
          <w:lang w:val="en-US" w:eastAsia="zh-CN"/>
        </w:rPr>
        <w:t>动完成真空度的计算，并显示真空度值。</w:t>
      </w:r>
    </w:p>
    <w:p>
      <w:pPr>
        <w:pStyle w:val="5"/>
        <w:keepNext w:val="0"/>
        <w:keepLines w:val="0"/>
        <w:widowControl/>
        <w:numPr>
          <w:ilvl w:val="0"/>
          <w:numId w:val="0"/>
        </w:numPr>
        <w:suppressLineNumbers w:val="0"/>
        <w:spacing w:before="75" w:beforeAutospacing="0" w:after="75" w:afterAutospacing="0"/>
        <w:ind w:right="0" w:rightChars="0"/>
        <w:jc w:val="left"/>
        <w:rPr>
          <w:rFonts w:hint="eastAsia" w:asciiTheme="minorEastAsia" w:hAnsiTheme="minorEastAsia" w:eastAsiaTheme="minorEastAsia" w:cstheme="minorEastAsia"/>
          <w:b w:val="0"/>
          <w:i w:val="0"/>
          <w:caps w:val="0"/>
          <w:color w:val="000000"/>
          <w:spacing w:val="0"/>
          <w:sz w:val="24"/>
          <w:szCs w:val="24"/>
          <w:shd w:val="clear" w:fill="FFFFFF"/>
          <w:lang w:val="en-US" w:eastAsia="zh-CN"/>
        </w:rPr>
      </w:pPr>
    </w:p>
    <w:p>
      <w:pPr>
        <w:pStyle w:val="5"/>
        <w:keepNext w:val="0"/>
        <w:keepLines w:val="0"/>
        <w:widowControl/>
        <w:suppressLineNumbers w:val="0"/>
        <w:spacing w:before="75" w:beforeAutospacing="0" w:after="75" w:afterAutospacing="0"/>
        <w:ind w:left="0" w:right="0" w:firstLine="0"/>
        <w:jc w:val="left"/>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kern w:val="0"/>
          <w:sz w:val="24"/>
          <w:szCs w:val="24"/>
          <w:lang w:val="en-US" w:eastAsia="zh-CN" w:bidi="ar"/>
        </w:rPr>
        <w:t>尊敬的客户：</w:t>
      </w:r>
    </w:p>
    <w:p>
      <w:pPr>
        <w:pStyle w:val="5"/>
        <w:keepNext w:val="0"/>
        <w:keepLines w:val="0"/>
        <w:widowControl/>
        <w:suppressLineNumbers w:val="0"/>
        <w:spacing w:before="75" w:beforeAutospacing="0" w:after="75" w:afterAutospacing="0"/>
        <w:ind w:left="0" w:right="0" w:firstLine="0"/>
        <w:jc w:val="left"/>
        <w:rPr>
          <w:rFonts w:hint="eastAsia" w:asciiTheme="minorEastAsia" w:hAnsiTheme="minorEastAsia" w:eastAsiaTheme="minorEastAsia" w:cstheme="minorEastAsia"/>
          <w:b w:val="0"/>
          <w:bCs w:val="0"/>
          <w:i w:val="0"/>
          <w:caps w:val="0"/>
          <w:color w:val="000000" w:themeColor="text1"/>
          <w:spacing w:val="0"/>
          <w:sz w:val="24"/>
          <w:szCs w:val="24"/>
          <w:shd w:val="clear" w:fill="FFFFFF"/>
          <w14:textFill>
            <w14:solidFill>
              <w14:schemeClr w14:val="tx1"/>
            </w14:solidFill>
          </w14:textFill>
        </w:rPr>
      </w:pPr>
      <w:r>
        <w:rPr>
          <w:rFonts w:hint="eastAsia" w:asciiTheme="minorEastAsia" w:hAnsiTheme="minorEastAsia" w:eastAsiaTheme="minorEastAsia" w:cstheme="minorEastAsia"/>
          <w:b w:val="0"/>
          <w:i w:val="0"/>
          <w:caps w:val="0"/>
          <w:color w:val="000000"/>
          <w:spacing w:val="0"/>
          <w:kern w:val="0"/>
          <w:sz w:val="24"/>
          <w:szCs w:val="24"/>
          <w:lang w:val="en-US" w:eastAsia="zh-CN" w:bidi="ar"/>
        </w:rPr>
        <w:t>感谢您关注我们的产品，本公司除了有此产品介绍以外，还有</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begin"/>
      </w:r>
      <w:r>
        <w:rPr>
          <w:rFonts w:hint="eastAsia" w:asciiTheme="minorEastAsia" w:hAnsiTheme="minorEastAsia" w:eastAsiaTheme="minorEastAsia" w:cstheme="minorEastAsia"/>
          <w:b w:val="0"/>
          <w:i w:val="0"/>
          <w:caps w:val="0"/>
          <w:spacing w:val="0"/>
          <w:kern w:val="0"/>
          <w:sz w:val="24"/>
          <w:szCs w:val="24"/>
          <w:lang w:val="en-US" w:eastAsia="zh-CN" w:bidi="ar"/>
        </w:rPr>
        <w:instrText xml:space="preserve"> HYPERLINK "http://www.zhengyuandianqi.com/product/read/227.html" </w:instrText>
      </w:r>
      <w:r>
        <w:rPr>
          <w:rFonts w:hint="eastAsia" w:asciiTheme="minorEastAsia" w:hAnsiTheme="minorEastAsia" w:eastAsiaTheme="minorEastAsia" w:cstheme="minorEastAsia"/>
          <w:b w:val="0"/>
          <w:i w:val="0"/>
          <w:caps w:val="0"/>
          <w:spacing w:val="0"/>
          <w:kern w:val="0"/>
          <w:sz w:val="24"/>
          <w:szCs w:val="24"/>
          <w:lang w:val="en-US" w:eastAsia="zh-CN" w:bidi="ar"/>
        </w:rPr>
        <w:fldChar w:fldCharType="separate"/>
      </w:r>
      <w:r>
        <w:rPr>
          <w:rStyle w:val="9"/>
          <w:rFonts w:hint="eastAsia" w:asciiTheme="minorEastAsia" w:hAnsiTheme="minorEastAsia" w:eastAsiaTheme="minorEastAsia" w:cstheme="minorEastAsia"/>
          <w:b w:val="0"/>
          <w:i w:val="0"/>
          <w:caps w:val="0"/>
          <w:color w:val="000000"/>
          <w:spacing w:val="0"/>
          <w:sz w:val="24"/>
          <w:szCs w:val="24"/>
          <w:u w:val="single"/>
        </w:rPr>
        <w:t>超高压耐压测试仪</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lang w:val="en-US" w:eastAsia="zh-CN" w:bidi="ar"/>
        </w:rPr>
        <w:t>，</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begin"/>
      </w:r>
      <w:r>
        <w:rPr>
          <w:rFonts w:hint="eastAsia" w:asciiTheme="minorEastAsia" w:hAnsiTheme="minorEastAsia" w:eastAsiaTheme="minorEastAsia" w:cstheme="minorEastAsia"/>
          <w:b w:val="0"/>
          <w:i w:val="0"/>
          <w:caps w:val="0"/>
          <w:spacing w:val="0"/>
          <w:kern w:val="0"/>
          <w:sz w:val="24"/>
          <w:szCs w:val="24"/>
          <w:lang w:val="en-US" w:eastAsia="zh-CN" w:bidi="ar"/>
        </w:rPr>
        <w:instrText xml:space="preserve"> HYPERLINK "http://www.zhengyuandianqi.com/product/read/243.html" </w:instrText>
      </w:r>
      <w:r>
        <w:rPr>
          <w:rFonts w:hint="eastAsia" w:asciiTheme="minorEastAsia" w:hAnsiTheme="minorEastAsia" w:eastAsiaTheme="minorEastAsia" w:cstheme="minorEastAsia"/>
          <w:b w:val="0"/>
          <w:i w:val="0"/>
          <w:caps w:val="0"/>
          <w:spacing w:val="0"/>
          <w:kern w:val="0"/>
          <w:sz w:val="24"/>
          <w:szCs w:val="24"/>
          <w:lang w:val="en-US" w:eastAsia="zh-CN" w:bidi="ar"/>
        </w:rPr>
        <w:fldChar w:fldCharType="separate"/>
      </w:r>
      <w:r>
        <w:rPr>
          <w:rStyle w:val="9"/>
          <w:rFonts w:hint="eastAsia" w:asciiTheme="minorEastAsia" w:hAnsiTheme="minorEastAsia" w:eastAsiaTheme="minorEastAsia" w:cstheme="minorEastAsia"/>
          <w:b w:val="0"/>
          <w:i w:val="0"/>
          <w:caps w:val="0"/>
          <w:color w:val="000000"/>
          <w:spacing w:val="0"/>
          <w:sz w:val="24"/>
          <w:szCs w:val="24"/>
          <w:u w:val="single"/>
        </w:rPr>
        <w:t>互感器伏安特性综合测试仪</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lang w:val="en-US" w:eastAsia="zh-CN" w:bidi="ar"/>
        </w:rPr>
        <w:t>，</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begin"/>
      </w:r>
      <w:r>
        <w:rPr>
          <w:rFonts w:hint="eastAsia" w:asciiTheme="minorEastAsia" w:hAnsiTheme="minorEastAsia" w:eastAsiaTheme="minorEastAsia" w:cstheme="minorEastAsia"/>
          <w:b w:val="0"/>
          <w:i w:val="0"/>
          <w:caps w:val="0"/>
          <w:spacing w:val="0"/>
          <w:kern w:val="0"/>
          <w:sz w:val="24"/>
          <w:szCs w:val="24"/>
          <w:lang w:val="en-US" w:eastAsia="zh-CN" w:bidi="ar"/>
        </w:rPr>
        <w:instrText xml:space="preserve"> HYPERLINK "http://www.zhengyuandianqi.com/product/read/41.html" </w:instrText>
      </w:r>
      <w:r>
        <w:rPr>
          <w:rFonts w:hint="eastAsia" w:asciiTheme="minorEastAsia" w:hAnsiTheme="minorEastAsia" w:eastAsiaTheme="minorEastAsia" w:cstheme="minorEastAsia"/>
          <w:b w:val="0"/>
          <w:i w:val="0"/>
          <w:caps w:val="0"/>
          <w:spacing w:val="0"/>
          <w:kern w:val="0"/>
          <w:sz w:val="24"/>
          <w:szCs w:val="24"/>
          <w:lang w:val="en-US" w:eastAsia="zh-CN" w:bidi="ar"/>
        </w:rPr>
        <w:fldChar w:fldCharType="separate"/>
      </w:r>
      <w:r>
        <w:rPr>
          <w:rStyle w:val="9"/>
          <w:rFonts w:hint="eastAsia" w:asciiTheme="minorEastAsia" w:hAnsiTheme="minorEastAsia" w:eastAsiaTheme="minorEastAsia" w:cstheme="minorEastAsia"/>
          <w:b w:val="0"/>
          <w:i w:val="0"/>
          <w:caps w:val="0"/>
          <w:color w:val="000000"/>
          <w:spacing w:val="0"/>
          <w:sz w:val="24"/>
          <w:szCs w:val="24"/>
          <w:u w:val="single"/>
        </w:rPr>
        <w:t>回路电阻测试仪</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lang w:val="en-US" w:eastAsia="zh-CN" w:bidi="ar"/>
        </w:rPr>
        <w:t>，</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begin"/>
      </w:r>
      <w:r>
        <w:rPr>
          <w:rFonts w:hint="eastAsia" w:asciiTheme="minorEastAsia" w:hAnsiTheme="minorEastAsia" w:eastAsiaTheme="minorEastAsia" w:cstheme="minorEastAsia"/>
          <w:b w:val="0"/>
          <w:i w:val="0"/>
          <w:caps w:val="0"/>
          <w:spacing w:val="0"/>
          <w:kern w:val="0"/>
          <w:sz w:val="24"/>
          <w:szCs w:val="24"/>
          <w:lang w:val="en-US" w:eastAsia="zh-CN" w:bidi="ar"/>
        </w:rPr>
        <w:instrText xml:space="preserve"> HYPERLINK "http://www.zhengyuandianqi.com/product/9025.html" </w:instrText>
      </w:r>
      <w:r>
        <w:rPr>
          <w:rFonts w:hint="eastAsia" w:asciiTheme="minorEastAsia" w:hAnsiTheme="minorEastAsia" w:eastAsiaTheme="minorEastAsia" w:cstheme="minorEastAsia"/>
          <w:b w:val="0"/>
          <w:i w:val="0"/>
          <w:caps w:val="0"/>
          <w:spacing w:val="0"/>
          <w:kern w:val="0"/>
          <w:sz w:val="24"/>
          <w:szCs w:val="24"/>
          <w:lang w:val="en-US" w:eastAsia="zh-CN" w:bidi="ar"/>
        </w:rPr>
        <w:fldChar w:fldCharType="separate"/>
      </w:r>
      <w:r>
        <w:rPr>
          <w:rStyle w:val="9"/>
          <w:rFonts w:hint="eastAsia" w:asciiTheme="minorEastAsia" w:hAnsiTheme="minorEastAsia" w:eastAsiaTheme="minorEastAsia" w:cstheme="minorEastAsia"/>
          <w:b w:val="0"/>
          <w:i w:val="0"/>
          <w:caps w:val="0"/>
          <w:color w:val="000000"/>
          <w:spacing w:val="0"/>
          <w:sz w:val="24"/>
          <w:szCs w:val="24"/>
          <w:u w:val="single"/>
        </w:rPr>
        <w:t>绝缘电阻测试仪</w:t>
      </w:r>
      <w:r>
        <w:rPr>
          <w:rFonts w:hint="eastAsia" w:asciiTheme="minorEastAsia" w:hAnsiTheme="minorEastAsia" w:eastAsiaTheme="minorEastAsia" w:cstheme="minorEastAsia"/>
          <w:b w:val="0"/>
          <w:i w:val="0"/>
          <w:caps w:val="0"/>
          <w:spacing w:val="0"/>
          <w:kern w:val="0"/>
          <w:sz w:val="24"/>
          <w:szCs w:val="24"/>
          <w:lang w:val="en-US" w:eastAsia="zh-CN" w:bidi="ar"/>
        </w:rPr>
        <w:fldChar w:fldCharType="end"/>
      </w:r>
      <w:r>
        <w:rPr>
          <w:rFonts w:hint="eastAsia" w:asciiTheme="minorEastAsia" w:hAnsiTheme="minorEastAsia" w:eastAsiaTheme="minorEastAsia" w:cstheme="minorEastAsia"/>
          <w:b w:val="0"/>
          <w:i w:val="0"/>
          <w:caps w:val="0"/>
          <w:color w:val="000000"/>
          <w:spacing w:val="0"/>
          <w:kern w:val="0"/>
          <w:sz w:val="24"/>
          <w:szCs w:val="24"/>
          <w:lang w:val="en-US" w:eastAsia="zh-CN" w:bidi="ar"/>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1234169"/>
    <w:rsid w:val="01970585"/>
    <w:rsid w:val="03324F9F"/>
    <w:rsid w:val="037C0747"/>
    <w:rsid w:val="03A87548"/>
    <w:rsid w:val="042B4B43"/>
    <w:rsid w:val="044B1BA8"/>
    <w:rsid w:val="04616341"/>
    <w:rsid w:val="04685B94"/>
    <w:rsid w:val="04791607"/>
    <w:rsid w:val="054134B6"/>
    <w:rsid w:val="0571317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E1B682B"/>
    <w:rsid w:val="0EB26E92"/>
    <w:rsid w:val="0F7F1AF6"/>
    <w:rsid w:val="0FB45EB2"/>
    <w:rsid w:val="0FCC5035"/>
    <w:rsid w:val="11290A36"/>
    <w:rsid w:val="11C55BC2"/>
    <w:rsid w:val="121B4B87"/>
    <w:rsid w:val="133C08E4"/>
    <w:rsid w:val="134E4AF8"/>
    <w:rsid w:val="137112EA"/>
    <w:rsid w:val="13D24E08"/>
    <w:rsid w:val="13D833C6"/>
    <w:rsid w:val="14475323"/>
    <w:rsid w:val="155064B8"/>
    <w:rsid w:val="157946FE"/>
    <w:rsid w:val="18282785"/>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7F92BC1"/>
    <w:rsid w:val="68E01824"/>
    <w:rsid w:val="6983663C"/>
    <w:rsid w:val="6A2276FF"/>
    <w:rsid w:val="6BF020D2"/>
    <w:rsid w:val="6C1164AD"/>
    <w:rsid w:val="6C3C7C99"/>
    <w:rsid w:val="6C6C087E"/>
    <w:rsid w:val="6D0077EB"/>
    <w:rsid w:val="6DBE67E5"/>
    <w:rsid w:val="6E1C34D3"/>
    <w:rsid w:val="6E274B58"/>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7E6242B"/>
    <w:rsid w:val="78020FA4"/>
    <w:rsid w:val="78155367"/>
    <w:rsid w:val="78531067"/>
    <w:rsid w:val="78621CFC"/>
    <w:rsid w:val="788F7F5F"/>
    <w:rsid w:val="78FB0205"/>
    <w:rsid w:val="79732EA7"/>
    <w:rsid w:val="79962A89"/>
    <w:rsid w:val="79F82F67"/>
    <w:rsid w:val="7A004640"/>
    <w:rsid w:val="7AB903D4"/>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825</Words>
  <Characters>946</Characters>
  <Lines>8</Lines>
  <Paragraphs>2</Paragraphs>
  <ScaleCrop>false</ScaleCrop>
  <LinksUpToDate>false</LinksUpToDate>
  <CharactersWithSpaces>958</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2018-06-15T02:45:42Z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